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25" w:rsidRDefault="005F5437" w:rsidP="005F5437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124200" cy="172939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T_masterlogo-rectangle-wide99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615" cy="173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C80" w:rsidRDefault="00780C80" w:rsidP="0061080E">
      <w:pPr>
        <w:jc w:val="both"/>
      </w:pPr>
    </w:p>
    <w:p w:rsidR="00780C80" w:rsidRDefault="0061080E" w:rsidP="005F5437">
      <w:pPr>
        <w:spacing w:after="0"/>
        <w:jc w:val="center"/>
        <w:rPr>
          <w:sz w:val="24"/>
          <w:szCs w:val="24"/>
        </w:rPr>
      </w:pPr>
      <w:r w:rsidRPr="0061080E">
        <w:rPr>
          <w:b/>
          <w:sz w:val="28"/>
        </w:rPr>
        <w:t>THE FOOD JUSTICE TRUCK IS A MOBILE FRESH FOOD MARKET PROVIDING A WELCOMING OPTION FOR ALL SHOPPERS AND A 60% DISCOUNT FOR PEOPLE SEEKING</w:t>
      </w:r>
      <w:r>
        <w:rPr>
          <w:b/>
          <w:sz w:val="28"/>
        </w:rPr>
        <w:t xml:space="preserve"> ASYLUM</w:t>
      </w:r>
    </w:p>
    <w:p w:rsidR="005F5437" w:rsidRPr="005F5437" w:rsidRDefault="005F5437" w:rsidP="005F5437">
      <w:pPr>
        <w:spacing w:after="0"/>
        <w:jc w:val="center"/>
        <w:rPr>
          <w:sz w:val="24"/>
          <w:szCs w:val="24"/>
        </w:rPr>
      </w:pPr>
    </w:p>
    <w:p w:rsidR="00AC6D99" w:rsidRPr="005F5437" w:rsidRDefault="00780C80" w:rsidP="005F5437">
      <w:pPr>
        <w:jc w:val="both"/>
        <w:rPr>
          <w:b/>
          <w:color w:val="FF0000"/>
          <w:sz w:val="52"/>
        </w:rPr>
      </w:pPr>
      <w:r w:rsidRPr="001A3A24">
        <w:rPr>
          <w:b/>
          <w:color w:val="FF0000"/>
          <w:sz w:val="52"/>
        </w:rPr>
        <w:t xml:space="preserve">Event </w:t>
      </w:r>
      <w:r w:rsidR="004B2CFA">
        <w:rPr>
          <w:b/>
          <w:color w:val="FF0000"/>
          <w:sz w:val="52"/>
        </w:rPr>
        <w:t xml:space="preserve">Request - </w:t>
      </w:r>
      <w:r w:rsidRPr="001A3A24">
        <w:rPr>
          <w:b/>
          <w:color w:val="FF0000"/>
          <w:sz w:val="52"/>
        </w:rPr>
        <w:t>Application Form</w:t>
      </w:r>
    </w:p>
    <w:p w:rsidR="00780C80" w:rsidRPr="001A3A24" w:rsidRDefault="001A3A24" w:rsidP="0061080E">
      <w:pPr>
        <w:jc w:val="both"/>
        <w:rPr>
          <w:b/>
          <w:sz w:val="32"/>
        </w:rPr>
      </w:pPr>
      <w:r w:rsidRPr="001A3A24">
        <w:rPr>
          <w:b/>
          <w:sz w:val="32"/>
        </w:rPr>
        <w:t>ABOUT</w:t>
      </w:r>
      <w:r>
        <w:rPr>
          <w:b/>
          <w:sz w:val="32"/>
        </w:rPr>
        <w:t xml:space="preserve"> THE FJT</w:t>
      </w:r>
    </w:p>
    <w:p w:rsidR="0061080E" w:rsidRPr="0061080E" w:rsidRDefault="00816CBF" w:rsidP="00F22530">
      <w:pPr>
        <w:spacing w:after="120"/>
        <w:jc w:val="both"/>
        <w:rPr>
          <w:sz w:val="24"/>
          <w:szCs w:val="24"/>
        </w:rPr>
      </w:pPr>
      <w:r w:rsidRPr="00D878AC">
        <w:rPr>
          <w:sz w:val="24"/>
          <w:szCs w:val="24"/>
        </w:rPr>
        <w:t>The Food Justice Truck is a mobile fresh food market providing a welcoming option for all shoppers and a 60% discount for people seeking asylum.</w:t>
      </w:r>
    </w:p>
    <w:p w:rsidR="001A3A24" w:rsidRDefault="00780C80" w:rsidP="0061080E">
      <w:pPr>
        <w:jc w:val="both"/>
      </w:pPr>
      <w:r>
        <w:t xml:space="preserve">A social enterprise initiative by the Asylum Seeker Resource Centre (ASRC), the </w:t>
      </w:r>
      <w:r w:rsidR="00816CBF">
        <w:t xml:space="preserve">Food Justice </w:t>
      </w:r>
      <w:r>
        <w:t xml:space="preserve">Truck </w:t>
      </w:r>
      <w:r w:rsidR="00816CBF">
        <w:t xml:space="preserve">(FJT) </w:t>
      </w:r>
      <w:r>
        <w:t xml:space="preserve">was </w:t>
      </w:r>
      <w:r w:rsidR="00816CBF">
        <w:t xml:space="preserve">created to </w:t>
      </w:r>
      <w:r>
        <w:t>tackle the growing food insecurity felt by more than 10,000 people</w:t>
      </w:r>
      <w:r w:rsidR="00816CBF">
        <w:t xml:space="preserve"> seeking asylum in the Victorian community</w:t>
      </w:r>
      <w:r>
        <w:t>. As a result of the conditions of their visas, most people do not have access to affordable, nutritious food.</w:t>
      </w:r>
    </w:p>
    <w:p w:rsidR="00AC6D99" w:rsidRDefault="00780C80" w:rsidP="0061080E">
      <w:pPr>
        <w:jc w:val="both"/>
        <w:rPr>
          <w:b/>
          <w:sz w:val="32"/>
        </w:rPr>
      </w:pPr>
      <w:r>
        <w:t xml:space="preserve">The FJT is the world’s first retail model that specifically benefits people who are seeking asylum, and is subsidised by the general public. The </w:t>
      </w:r>
      <w:r w:rsidR="00816CBF">
        <w:t>FJT</w:t>
      </w:r>
      <w:r>
        <w:t xml:space="preserve"> enables people to support the ASRC to re-invest profits into the provision of fresh food for people at a price that they can afford. </w:t>
      </w:r>
    </w:p>
    <w:p w:rsidR="001A3A24" w:rsidRPr="001A3A24" w:rsidRDefault="001A3A24" w:rsidP="0061080E">
      <w:pPr>
        <w:jc w:val="both"/>
        <w:rPr>
          <w:b/>
          <w:sz w:val="32"/>
        </w:rPr>
      </w:pPr>
      <w:r w:rsidRPr="001A3A24">
        <w:rPr>
          <w:b/>
          <w:sz w:val="32"/>
        </w:rPr>
        <w:t xml:space="preserve">FACTS ABOUT FOOD INSECURITY OF ASYLUM SEEKERS </w:t>
      </w:r>
    </w:p>
    <w:p w:rsidR="001A3A24" w:rsidRDefault="00780C80" w:rsidP="0061080E">
      <w:pPr>
        <w:pStyle w:val="ListParagraph"/>
        <w:numPr>
          <w:ilvl w:val="0"/>
          <w:numId w:val="1"/>
        </w:numPr>
        <w:ind w:left="567" w:hanging="283"/>
        <w:jc w:val="both"/>
      </w:pPr>
      <w:r>
        <w:t xml:space="preserve">More than 90% of people who seek protection experience food insecurity, run out of food, and cannot afford to buy more </w:t>
      </w:r>
    </w:p>
    <w:p w:rsidR="001A3A24" w:rsidRDefault="00780C80" w:rsidP="0061080E">
      <w:pPr>
        <w:pStyle w:val="ListParagraph"/>
        <w:numPr>
          <w:ilvl w:val="0"/>
          <w:numId w:val="1"/>
        </w:numPr>
        <w:ind w:left="567" w:hanging="283"/>
        <w:jc w:val="both"/>
      </w:pPr>
      <w:r>
        <w:t xml:space="preserve">40% have gone </w:t>
      </w:r>
      <w:r w:rsidR="001A3A24">
        <w:t>to bed hungry in the past month</w:t>
      </w:r>
      <w:r>
        <w:t xml:space="preserve"> </w:t>
      </w:r>
    </w:p>
    <w:p w:rsidR="001A3A24" w:rsidRDefault="00780C80" w:rsidP="0061080E">
      <w:pPr>
        <w:pStyle w:val="ListParagraph"/>
        <w:numPr>
          <w:ilvl w:val="0"/>
          <w:numId w:val="1"/>
        </w:numPr>
        <w:ind w:left="567" w:hanging="283"/>
        <w:jc w:val="both"/>
      </w:pPr>
      <w:r>
        <w:t>42% have lost weight since arriving in Australia because they did not have enough food t</w:t>
      </w:r>
      <w:r w:rsidR="001A3A24">
        <w:t>o eat</w:t>
      </w:r>
      <w:r>
        <w:t xml:space="preserve"> </w:t>
      </w:r>
    </w:p>
    <w:p w:rsidR="001A3A24" w:rsidRDefault="00780C80" w:rsidP="0061080E">
      <w:pPr>
        <w:pStyle w:val="ListParagraph"/>
        <w:numPr>
          <w:ilvl w:val="0"/>
          <w:numId w:val="1"/>
        </w:numPr>
        <w:ind w:left="567" w:hanging="283"/>
        <w:jc w:val="both"/>
      </w:pPr>
      <w:r>
        <w:t>The ability of people to achieve food security is limited by their restricted access to welfare and go</w:t>
      </w:r>
      <w:r w:rsidR="001A3A24">
        <w:t>vernment or work related income</w:t>
      </w:r>
      <w:r>
        <w:t xml:space="preserve"> </w:t>
      </w:r>
    </w:p>
    <w:p w:rsidR="001A3A24" w:rsidRDefault="00780C80" w:rsidP="0061080E">
      <w:pPr>
        <w:pStyle w:val="ListParagraph"/>
        <w:numPr>
          <w:ilvl w:val="0"/>
          <w:numId w:val="1"/>
        </w:numPr>
        <w:ind w:left="567" w:hanging="283"/>
        <w:jc w:val="both"/>
      </w:pPr>
      <w:r>
        <w:t xml:space="preserve">For many, with limited or no income the ASRC Foodbank is their main source of weekly food. For those that are eligible for financial assistance, they receive 89% of the </w:t>
      </w:r>
      <w:proofErr w:type="spellStart"/>
      <w:r>
        <w:t>Newstart</w:t>
      </w:r>
      <w:proofErr w:type="spellEnd"/>
      <w:r>
        <w:t xml:space="preserve"> allowance, or $227 per week which typically leaves only $10 to $20 for food per week. The standard of living based on this allowance is below the Aust</w:t>
      </w:r>
      <w:r w:rsidR="001A3A24">
        <w:t>ralian standard of poverty line</w:t>
      </w:r>
      <w:r>
        <w:t xml:space="preserve"> </w:t>
      </w:r>
    </w:p>
    <w:p w:rsidR="00780C80" w:rsidRPr="001A3A24" w:rsidRDefault="00780C80" w:rsidP="0061080E">
      <w:pPr>
        <w:pStyle w:val="ListParagraph"/>
        <w:numPr>
          <w:ilvl w:val="0"/>
          <w:numId w:val="1"/>
        </w:numPr>
        <w:ind w:left="567" w:hanging="283"/>
        <w:jc w:val="both"/>
        <w:rPr>
          <w:b/>
          <w:sz w:val="36"/>
        </w:rPr>
      </w:pPr>
      <w:r>
        <w:lastRenderedPageBreak/>
        <w:t>Given that the current policy situation is likely to continue, providers such as the ASRC will find continuing demands on their services and increasing pressure to provide more th</w:t>
      </w:r>
      <w:r w:rsidR="001A3A24">
        <w:t>an a ‘supplemental’ food supply</w:t>
      </w:r>
    </w:p>
    <w:p w:rsidR="00B56ECB" w:rsidRPr="00B56ECB" w:rsidRDefault="00B56ECB" w:rsidP="0061080E">
      <w:pPr>
        <w:spacing w:after="0"/>
        <w:jc w:val="both"/>
      </w:pPr>
    </w:p>
    <w:p w:rsidR="001A3A24" w:rsidRDefault="00485A37" w:rsidP="0061080E">
      <w:pPr>
        <w:spacing w:line="360" w:lineRule="auto"/>
        <w:jc w:val="both"/>
        <w:rPr>
          <w:b/>
          <w:sz w:val="32"/>
        </w:rPr>
      </w:pPr>
      <w:r w:rsidRPr="00485A37">
        <w:rPr>
          <w:b/>
          <w:sz w:val="32"/>
        </w:rPr>
        <w:t>CURRENT LOCATIONS</w:t>
      </w:r>
    </w:p>
    <w:p w:rsidR="00485A37" w:rsidRDefault="00485A37" w:rsidP="0061080E">
      <w:pPr>
        <w:jc w:val="both"/>
      </w:pPr>
      <w:r w:rsidRPr="00485A37">
        <w:rPr>
          <w:b/>
        </w:rPr>
        <w:t>Thomastown</w:t>
      </w:r>
      <w:r>
        <w:t xml:space="preserve"> – </w:t>
      </w:r>
      <w:r w:rsidR="00816CBF">
        <w:t xml:space="preserve">alternate </w:t>
      </w:r>
      <w:r>
        <w:t>Tuesday</w:t>
      </w:r>
      <w:r w:rsidR="00816CBF">
        <w:t>s</w:t>
      </w:r>
      <w:r w:rsidR="00114E50">
        <w:t>,</w:t>
      </w:r>
      <w:r>
        <w:t xml:space="preserve"> </w:t>
      </w:r>
      <w:r w:rsidR="00816CBF">
        <w:t>1</w:t>
      </w:r>
      <w:r>
        <w:t xml:space="preserve">pm – </w:t>
      </w:r>
      <w:r w:rsidR="00816CBF">
        <w:t>4</w:t>
      </w:r>
      <w:r>
        <w:t xml:space="preserve">pm </w:t>
      </w:r>
      <w:r w:rsidR="00114E50">
        <w:t>at</w:t>
      </w:r>
      <w:r>
        <w:t xml:space="preserve"> Thomastown Primary School</w:t>
      </w:r>
    </w:p>
    <w:p w:rsidR="00816CBF" w:rsidRPr="00816CBF" w:rsidRDefault="00816CBF" w:rsidP="0061080E">
      <w:pPr>
        <w:jc w:val="both"/>
      </w:pPr>
      <w:r>
        <w:rPr>
          <w:b/>
        </w:rPr>
        <w:t>Dallas</w:t>
      </w:r>
      <w:r>
        <w:t xml:space="preserve"> – alternate Tuesdays, 12:30pm – 3pm at Hume City Hub (61 </w:t>
      </w:r>
      <w:proofErr w:type="spellStart"/>
      <w:r>
        <w:t>Riggall</w:t>
      </w:r>
      <w:proofErr w:type="spellEnd"/>
      <w:r>
        <w:t xml:space="preserve"> St, Dallas)</w:t>
      </w:r>
    </w:p>
    <w:p w:rsidR="00485A37" w:rsidRDefault="00485A37" w:rsidP="0061080E">
      <w:pPr>
        <w:jc w:val="both"/>
      </w:pPr>
      <w:r w:rsidRPr="00485A37">
        <w:rPr>
          <w:b/>
        </w:rPr>
        <w:t>Melbourne CBD</w:t>
      </w:r>
      <w:r>
        <w:t xml:space="preserve"> – every Wednesday, 11.30 – 2.</w:t>
      </w:r>
      <w:r w:rsidR="00114E50">
        <w:t>00pm at</w:t>
      </w:r>
      <w:r w:rsidR="00816CBF">
        <w:t xml:space="preserve"> Wesley Church (148 </w:t>
      </w:r>
      <w:r>
        <w:t xml:space="preserve">Lonsdale </w:t>
      </w:r>
      <w:r w:rsidR="00881B18">
        <w:t>S</w:t>
      </w:r>
      <w:r>
        <w:t>t</w:t>
      </w:r>
      <w:r w:rsidR="00816CBF">
        <w:t>, Melbourne)</w:t>
      </w:r>
    </w:p>
    <w:p w:rsidR="00114E50" w:rsidRDefault="00114E50" w:rsidP="0061080E">
      <w:pPr>
        <w:jc w:val="both"/>
      </w:pPr>
      <w:r w:rsidRPr="00114E50">
        <w:rPr>
          <w:b/>
        </w:rPr>
        <w:t>Footscray</w:t>
      </w:r>
      <w:r>
        <w:t xml:space="preserve"> – every Friday 3pm – </w:t>
      </w:r>
      <w:r w:rsidR="00816CBF">
        <w:t>5</w:t>
      </w:r>
      <w:r>
        <w:t>pm at Footscray Primary School</w:t>
      </w:r>
    </w:p>
    <w:p w:rsidR="00114E50" w:rsidRDefault="00114E50" w:rsidP="0061080E">
      <w:pPr>
        <w:jc w:val="both"/>
      </w:pPr>
    </w:p>
    <w:p w:rsidR="00114E50" w:rsidRDefault="00114E50" w:rsidP="0061080E">
      <w:pPr>
        <w:jc w:val="both"/>
        <w:rPr>
          <w:b/>
          <w:color w:val="FF0000"/>
          <w:sz w:val="32"/>
        </w:rPr>
      </w:pPr>
      <w:r w:rsidRPr="00114E50">
        <w:rPr>
          <w:b/>
          <w:color w:val="FF0000"/>
          <w:sz w:val="32"/>
        </w:rPr>
        <w:t xml:space="preserve">HOW </w:t>
      </w:r>
      <w:r w:rsidR="00540797">
        <w:rPr>
          <w:b/>
          <w:color w:val="FF0000"/>
          <w:sz w:val="32"/>
        </w:rPr>
        <w:t xml:space="preserve">CAN </w:t>
      </w:r>
      <w:r w:rsidRPr="00114E50">
        <w:rPr>
          <w:b/>
          <w:color w:val="FF0000"/>
          <w:sz w:val="32"/>
        </w:rPr>
        <w:t xml:space="preserve">THE FJT </w:t>
      </w:r>
      <w:r w:rsidR="00540797">
        <w:rPr>
          <w:b/>
          <w:color w:val="FF0000"/>
          <w:sz w:val="32"/>
        </w:rPr>
        <w:t>ATTEND</w:t>
      </w:r>
      <w:r w:rsidRPr="00114E50">
        <w:rPr>
          <w:b/>
          <w:color w:val="FF0000"/>
          <w:sz w:val="32"/>
        </w:rPr>
        <w:t xml:space="preserve"> YOUR EVENT</w:t>
      </w:r>
    </w:p>
    <w:p w:rsidR="00114E50" w:rsidRDefault="00114E50" w:rsidP="0061080E">
      <w:pPr>
        <w:jc w:val="both"/>
      </w:pPr>
      <w:r>
        <w:t xml:space="preserve">Simply complete the form below and send to – </w:t>
      </w:r>
      <w:hyperlink r:id="rId9" w:history="1">
        <w:r w:rsidRPr="0029387C">
          <w:rPr>
            <w:rStyle w:val="Hyperlink"/>
          </w:rPr>
          <w:t>foodjusticetruck@asrc.org.au</w:t>
        </w:r>
      </w:hyperlink>
      <w:r w:rsidR="00B56ECB">
        <w:t xml:space="preserve"> . </w:t>
      </w:r>
      <w:r>
        <w:t xml:space="preserve"> If you have any</w:t>
      </w:r>
      <w:r w:rsidR="00B56ECB">
        <w:t xml:space="preserve"> </w:t>
      </w:r>
      <w:proofErr w:type="gramStart"/>
      <w:r w:rsidR="00B56ECB">
        <w:t xml:space="preserve">urgent </w:t>
      </w:r>
      <w:r>
        <w:t xml:space="preserve"> questions</w:t>
      </w:r>
      <w:proofErr w:type="gramEnd"/>
      <w:r>
        <w:t xml:space="preserve"> please contact our office on 9326 6066, or call Russell on 0400 939 234</w:t>
      </w:r>
      <w:r w:rsidR="00B56ECB">
        <w:t>.</w:t>
      </w:r>
    </w:p>
    <w:p w:rsidR="004B2CFA" w:rsidRDefault="00BF4D65" w:rsidP="0061080E">
      <w:pPr>
        <w:jc w:val="both"/>
      </w:pPr>
      <w:r w:rsidRPr="00114E50">
        <w:rPr>
          <w:b/>
          <w:color w:val="FF0000"/>
          <w:sz w:val="32"/>
        </w:rPr>
        <w:t xml:space="preserve">HOW </w:t>
      </w:r>
      <w:r>
        <w:rPr>
          <w:b/>
          <w:color w:val="FF0000"/>
          <w:sz w:val="32"/>
        </w:rPr>
        <w:t>DO WE ASSESS YOUR APPLICATION</w:t>
      </w:r>
    </w:p>
    <w:p w:rsidR="004B2CFA" w:rsidRDefault="00BF4D65" w:rsidP="0061080E">
      <w:pPr>
        <w:jc w:val="both"/>
      </w:pPr>
      <w:r>
        <w:t>As you can imagine the FJT is asked to attend a number of events.</w:t>
      </w:r>
      <w:r w:rsidR="00D422D5">
        <w:t xml:space="preserve"> We assess each application individually, and take a number of things into consideration, most importantly – will the involvement of the FJT help us to achieve our mission. As a team we have monthly meeting to work through the applications, this includes input from the FJT management</w:t>
      </w:r>
      <w:r w:rsidR="00690274">
        <w:t>,</w:t>
      </w:r>
      <w:r w:rsidR="00D422D5">
        <w:t xml:space="preserve"> volunteers</w:t>
      </w:r>
      <w:r w:rsidR="00690274">
        <w:t xml:space="preserve"> &amp; service users</w:t>
      </w:r>
      <w:r w:rsidR="00D422D5">
        <w:t>, along with representatives from our fundraising, advocacy and marketing departments.</w:t>
      </w:r>
    </w:p>
    <w:p w:rsidR="00AC6D99" w:rsidRDefault="00AC6D99" w:rsidP="0061080E">
      <w:pPr>
        <w:jc w:val="both"/>
      </w:pPr>
      <w:r>
        <w:t xml:space="preserve">Once your application has been received, you will be notified of a response date, in line with our monthly meeting. Please allow at least three </w:t>
      </w:r>
      <w:r w:rsidR="00B56ECB">
        <w:t>month’s notice</w:t>
      </w:r>
      <w:r>
        <w:t xml:space="preserve"> for any event application.</w:t>
      </w:r>
    </w:p>
    <w:p w:rsidR="004B2CFA" w:rsidRDefault="00AC6D99" w:rsidP="0061080E">
      <w:pPr>
        <w:jc w:val="both"/>
      </w:pPr>
      <w:r>
        <w:t xml:space="preserve">If you have any questions regarding the process or your application please do not hesitate to contact us at – (03) 9326 6066, or via email at </w:t>
      </w:r>
      <w:hyperlink r:id="rId10" w:history="1">
        <w:r w:rsidRPr="00A14F00">
          <w:rPr>
            <w:rStyle w:val="Hyperlink"/>
          </w:rPr>
          <w:t>foodjusticetruck@asrc.org.au</w:t>
        </w:r>
      </w:hyperlink>
      <w:r>
        <w:t xml:space="preserve"> </w:t>
      </w:r>
    </w:p>
    <w:p w:rsidR="00AC6D99" w:rsidRDefault="00AC6D99" w:rsidP="00114E50"/>
    <w:p w:rsidR="00F22530" w:rsidRPr="005F5437" w:rsidRDefault="00F22530" w:rsidP="00114E50">
      <w:pPr>
        <w:rPr>
          <w:b/>
          <w:i/>
        </w:rPr>
      </w:pPr>
      <w:r w:rsidRPr="005F5437">
        <w:rPr>
          <w:b/>
          <w:i/>
        </w:rPr>
        <w:t>You can find more information about the FJT on our website, and you can follow us at the following locations:</w:t>
      </w:r>
    </w:p>
    <w:p w:rsidR="005F5437" w:rsidRDefault="00F22530" w:rsidP="005F5437">
      <w:r w:rsidRPr="005F5437">
        <w:t xml:space="preserve">www.asrc.org/foodjustice             </w:t>
      </w:r>
    </w:p>
    <w:p w:rsidR="005F5437" w:rsidRDefault="00F22530" w:rsidP="005F5437">
      <w:r w:rsidRPr="005F5437">
        <w:t>T</w:t>
      </w:r>
      <w:r w:rsidR="005F5437">
        <w:t>witter</w:t>
      </w:r>
      <w:r w:rsidRPr="005F5437">
        <w:t>:</w:t>
      </w:r>
      <w:r w:rsidR="005F5437">
        <w:t xml:space="preserve"> </w:t>
      </w:r>
      <w:r w:rsidRPr="005F5437">
        <w:t>@</w:t>
      </w:r>
      <w:proofErr w:type="spellStart"/>
      <w:r w:rsidRPr="005F5437">
        <w:t>JusticeTruck</w:t>
      </w:r>
      <w:proofErr w:type="spellEnd"/>
      <w:r w:rsidRPr="005F5437">
        <w:t xml:space="preserve"> </w:t>
      </w:r>
      <w:r w:rsidRPr="005F5437">
        <w:tab/>
        <w:t xml:space="preserve">                  </w:t>
      </w:r>
    </w:p>
    <w:p w:rsidR="005F5437" w:rsidRDefault="005F5437" w:rsidP="005F5437">
      <w:r>
        <w:t>Facebook</w:t>
      </w:r>
      <w:r w:rsidR="00F22530" w:rsidRPr="005F5437">
        <w:t>:</w:t>
      </w:r>
      <w:r>
        <w:t xml:space="preserve"> </w:t>
      </w:r>
      <w:r w:rsidR="00F22530" w:rsidRPr="005F5437">
        <w:t>@</w:t>
      </w:r>
      <w:proofErr w:type="spellStart"/>
      <w:r w:rsidR="00F22530" w:rsidRPr="005F5437">
        <w:t>foodjusticetruck</w:t>
      </w:r>
      <w:proofErr w:type="spellEnd"/>
      <w:r w:rsidR="00F22530" w:rsidRPr="005F5437">
        <w:tab/>
      </w:r>
      <w:bookmarkStart w:id="0" w:name="_GoBack"/>
      <w:bookmarkEnd w:id="0"/>
    </w:p>
    <w:p w:rsidR="005F5437" w:rsidRDefault="00F22530" w:rsidP="004B2CFA">
      <w:r w:rsidRPr="005F5437">
        <w:t>I</w:t>
      </w:r>
      <w:r w:rsidR="005F5437">
        <w:t>nstagram</w:t>
      </w:r>
      <w:r w:rsidRPr="005F5437">
        <w:t>:</w:t>
      </w:r>
      <w:r w:rsidR="005F5437">
        <w:t xml:space="preserve"> </w:t>
      </w:r>
      <w:r w:rsidRPr="005F5437">
        <w:t>@</w:t>
      </w:r>
      <w:proofErr w:type="spellStart"/>
      <w:r w:rsidRPr="005F5437">
        <w:t>foodjusticetruck</w:t>
      </w:r>
      <w:proofErr w:type="spellEnd"/>
      <w:r w:rsidR="005F5437">
        <w:t xml:space="preserve"> </w:t>
      </w:r>
    </w:p>
    <w:p w:rsidR="005F5437" w:rsidRDefault="005F5437">
      <w:r>
        <w:br w:type="page"/>
      </w:r>
    </w:p>
    <w:p w:rsidR="004B2CFA" w:rsidRPr="005F5437" w:rsidRDefault="004B2CFA" w:rsidP="004B2CFA">
      <w:r w:rsidRPr="004B2CFA">
        <w:rPr>
          <w:b/>
          <w:sz w:val="40"/>
        </w:rPr>
        <w:lastRenderedPageBreak/>
        <w:t>Event Request - Application Form</w:t>
      </w:r>
    </w:p>
    <w:p w:rsidR="00992300" w:rsidRDefault="00992300" w:rsidP="00114E50"/>
    <w:p w:rsidR="004B2CFA" w:rsidRPr="00992300" w:rsidRDefault="00992300" w:rsidP="00114E50">
      <w:pPr>
        <w:rPr>
          <w:b/>
          <w:sz w:val="28"/>
        </w:rPr>
      </w:pPr>
      <w:r w:rsidRPr="00992300">
        <w:rPr>
          <w:b/>
          <w:sz w:val="28"/>
        </w:rPr>
        <w:t>EVENT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851"/>
        <w:gridCol w:w="1701"/>
        <w:gridCol w:w="1846"/>
        <w:gridCol w:w="1097"/>
      </w:tblGrid>
      <w:tr w:rsidR="00992300" w:rsidRPr="00C63BDA" w:rsidTr="00540797">
        <w:trPr>
          <w:trHeight w:val="62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992300" w:rsidRPr="00C63BDA" w:rsidRDefault="00992300" w:rsidP="00FB66F6">
            <w:pPr>
              <w:rPr>
                <w:b/>
              </w:rPr>
            </w:pPr>
            <w:r>
              <w:rPr>
                <w:b/>
              </w:rPr>
              <w:t>Name of Event</w:t>
            </w:r>
            <w:r w:rsidR="004B6582">
              <w:rPr>
                <w:b/>
              </w:rPr>
              <w:t>:</w:t>
            </w:r>
          </w:p>
        </w:tc>
        <w:tc>
          <w:tcPr>
            <w:tcW w:w="7479" w:type="dxa"/>
            <w:gridSpan w:val="5"/>
            <w:vAlign w:val="center"/>
          </w:tcPr>
          <w:p w:rsidR="00992300" w:rsidRPr="00C63BDA" w:rsidRDefault="00992300" w:rsidP="00FB66F6"/>
        </w:tc>
      </w:tr>
      <w:tr w:rsidR="003B1058" w:rsidRPr="00C63BDA" w:rsidTr="00540797">
        <w:trPr>
          <w:trHeight w:val="62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B1058" w:rsidRDefault="003B1058" w:rsidP="003B1058">
            <w:pPr>
              <w:rPr>
                <w:b/>
              </w:rPr>
            </w:pPr>
            <w:r w:rsidRPr="00C63BDA">
              <w:rPr>
                <w:b/>
              </w:rPr>
              <w:t>Date</w:t>
            </w:r>
            <w:r w:rsidR="004B6582">
              <w:rPr>
                <w:b/>
              </w:rPr>
              <w:t>:</w:t>
            </w:r>
          </w:p>
        </w:tc>
        <w:tc>
          <w:tcPr>
            <w:tcW w:w="7479" w:type="dxa"/>
            <w:gridSpan w:val="5"/>
            <w:vAlign w:val="center"/>
          </w:tcPr>
          <w:p w:rsidR="003B1058" w:rsidRDefault="003B1058" w:rsidP="00992300">
            <w:pPr>
              <w:rPr>
                <w:b/>
              </w:rPr>
            </w:pPr>
          </w:p>
        </w:tc>
      </w:tr>
      <w:tr w:rsidR="00992300" w:rsidRPr="00C63BDA" w:rsidTr="00540797">
        <w:trPr>
          <w:trHeight w:val="340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992300" w:rsidRPr="00C63BDA" w:rsidRDefault="00992300" w:rsidP="00FB66F6">
            <w:pPr>
              <w:rPr>
                <w:b/>
              </w:rPr>
            </w:pPr>
            <w:r>
              <w:rPr>
                <w:b/>
              </w:rPr>
              <w:t>Start Time</w:t>
            </w:r>
            <w:r w:rsidR="004B6582">
              <w:rPr>
                <w:b/>
              </w:rPr>
              <w:t>:</w:t>
            </w:r>
          </w:p>
        </w:tc>
        <w:tc>
          <w:tcPr>
            <w:tcW w:w="1984" w:type="dxa"/>
            <w:vMerge w:val="restart"/>
            <w:vAlign w:val="center"/>
          </w:tcPr>
          <w:p w:rsidR="00992300" w:rsidRPr="00992300" w:rsidRDefault="00992300" w:rsidP="00FB66F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92300" w:rsidRPr="00992300" w:rsidRDefault="00992300" w:rsidP="00FB66F6">
            <w:pPr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92300" w:rsidRPr="00992300" w:rsidRDefault="00992300" w:rsidP="00FB66F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992300">
              <w:rPr>
                <w:b/>
              </w:rPr>
              <w:t>Finish Time</w:t>
            </w:r>
          </w:p>
        </w:tc>
        <w:tc>
          <w:tcPr>
            <w:tcW w:w="1846" w:type="dxa"/>
            <w:vMerge w:val="restart"/>
            <w:vAlign w:val="center"/>
          </w:tcPr>
          <w:p w:rsidR="00992300" w:rsidRPr="00992300" w:rsidRDefault="00992300" w:rsidP="00992300">
            <w:pPr>
              <w:rPr>
                <w:b/>
              </w:rPr>
            </w:pPr>
          </w:p>
        </w:tc>
        <w:tc>
          <w:tcPr>
            <w:tcW w:w="1097" w:type="dxa"/>
            <w:vAlign w:val="center"/>
          </w:tcPr>
          <w:p w:rsidR="00992300" w:rsidRPr="00992300" w:rsidRDefault="00992300" w:rsidP="00992300">
            <w:pPr>
              <w:rPr>
                <w:b/>
              </w:rPr>
            </w:pPr>
            <w:r>
              <w:rPr>
                <w:b/>
              </w:rPr>
              <w:t>am</w:t>
            </w:r>
          </w:p>
        </w:tc>
      </w:tr>
      <w:tr w:rsidR="00992300" w:rsidRPr="00C63BDA" w:rsidTr="00540797">
        <w:trPr>
          <w:trHeight w:val="305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992300" w:rsidRDefault="00992300" w:rsidP="00FB66F6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992300" w:rsidRPr="00992300" w:rsidRDefault="00992300" w:rsidP="00FB66F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92300" w:rsidRPr="00992300" w:rsidRDefault="00992300" w:rsidP="00FB66F6">
            <w:pPr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992300" w:rsidRDefault="00992300" w:rsidP="00FB66F6">
            <w:pPr>
              <w:rPr>
                <w:b/>
              </w:rPr>
            </w:pPr>
          </w:p>
        </w:tc>
        <w:tc>
          <w:tcPr>
            <w:tcW w:w="1846" w:type="dxa"/>
            <w:vMerge/>
            <w:vAlign w:val="center"/>
          </w:tcPr>
          <w:p w:rsidR="00992300" w:rsidRPr="00992300" w:rsidRDefault="00992300" w:rsidP="00992300">
            <w:pPr>
              <w:rPr>
                <w:b/>
              </w:rPr>
            </w:pPr>
          </w:p>
        </w:tc>
        <w:tc>
          <w:tcPr>
            <w:tcW w:w="1097" w:type="dxa"/>
            <w:vAlign w:val="center"/>
          </w:tcPr>
          <w:p w:rsidR="00992300" w:rsidRPr="00992300" w:rsidRDefault="00992300" w:rsidP="00992300">
            <w:pPr>
              <w:rPr>
                <w:b/>
              </w:rPr>
            </w:pPr>
            <w:r>
              <w:rPr>
                <w:b/>
              </w:rPr>
              <w:t>pm</w:t>
            </w:r>
          </w:p>
        </w:tc>
      </w:tr>
      <w:tr w:rsidR="00992300" w:rsidRPr="00C63BDA" w:rsidTr="00540797">
        <w:trPr>
          <w:trHeight w:val="62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992300" w:rsidRPr="00C63BDA" w:rsidRDefault="004B6582" w:rsidP="00FB66F6">
            <w:pPr>
              <w:rPr>
                <w:b/>
              </w:rPr>
            </w:pPr>
            <w:r w:rsidRPr="00C63BDA">
              <w:rPr>
                <w:b/>
              </w:rPr>
              <w:t>Location</w:t>
            </w:r>
            <w:r>
              <w:rPr>
                <w:b/>
              </w:rPr>
              <w:t>:</w:t>
            </w:r>
          </w:p>
        </w:tc>
        <w:tc>
          <w:tcPr>
            <w:tcW w:w="7479" w:type="dxa"/>
            <w:gridSpan w:val="5"/>
            <w:vAlign w:val="center"/>
          </w:tcPr>
          <w:p w:rsidR="00992300" w:rsidRPr="00C63BDA" w:rsidRDefault="00992300" w:rsidP="00FB66F6"/>
        </w:tc>
      </w:tr>
      <w:tr w:rsidR="00992300" w:rsidRPr="00C63BDA" w:rsidTr="00540797">
        <w:trPr>
          <w:trHeight w:val="62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992300" w:rsidRPr="00C63BDA" w:rsidRDefault="004B6582" w:rsidP="004B6582">
            <w:pPr>
              <w:rPr>
                <w:b/>
              </w:rPr>
            </w:pPr>
            <w:r>
              <w:rPr>
                <w:b/>
              </w:rPr>
              <w:t>Purpose of Event:</w:t>
            </w:r>
          </w:p>
        </w:tc>
        <w:tc>
          <w:tcPr>
            <w:tcW w:w="7479" w:type="dxa"/>
            <w:gridSpan w:val="5"/>
            <w:vAlign w:val="center"/>
          </w:tcPr>
          <w:p w:rsidR="00992300" w:rsidRPr="00C63BDA" w:rsidRDefault="00992300" w:rsidP="00FB66F6"/>
        </w:tc>
      </w:tr>
      <w:tr w:rsidR="00992300" w:rsidRPr="00C63BDA" w:rsidTr="00540797">
        <w:trPr>
          <w:trHeight w:val="73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992300" w:rsidRPr="00C63BDA" w:rsidRDefault="00992300" w:rsidP="00FB66F6">
            <w:pPr>
              <w:rPr>
                <w:b/>
              </w:rPr>
            </w:pPr>
            <w:r w:rsidRPr="00C63BDA">
              <w:rPr>
                <w:b/>
              </w:rPr>
              <w:t>Expected number of attendees</w:t>
            </w:r>
            <w:r>
              <w:rPr>
                <w:b/>
              </w:rPr>
              <w:t>:</w:t>
            </w:r>
          </w:p>
        </w:tc>
        <w:tc>
          <w:tcPr>
            <w:tcW w:w="7479" w:type="dxa"/>
            <w:gridSpan w:val="5"/>
            <w:vAlign w:val="center"/>
          </w:tcPr>
          <w:p w:rsidR="00992300" w:rsidRPr="00C63BDA" w:rsidRDefault="00992300" w:rsidP="00FB66F6"/>
        </w:tc>
      </w:tr>
      <w:tr w:rsidR="00992300" w:rsidRPr="00C63BDA" w:rsidTr="00540797">
        <w:trPr>
          <w:trHeight w:val="73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992300" w:rsidRPr="00C63BDA" w:rsidRDefault="00992300" w:rsidP="00FB66F6">
            <w:pPr>
              <w:rPr>
                <w:b/>
              </w:rPr>
            </w:pPr>
            <w:r>
              <w:rPr>
                <w:b/>
              </w:rPr>
              <w:t>Expected number of asylum seekers:</w:t>
            </w:r>
          </w:p>
        </w:tc>
        <w:tc>
          <w:tcPr>
            <w:tcW w:w="7479" w:type="dxa"/>
            <w:gridSpan w:val="5"/>
            <w:vAlign w:val="center"/>
          </w:tcPr>
          <w:p w:rsidR="00992300" w:rsidRPr="00C63BDA" w:rsidRDefault="00992300" w:rsidP="00FB66F6"/>
        </w:tc>
      </w:tr>
      <w:tr w:rsidR="00540797" w:rsidRPr="00C63BDA" w:rsidTr="00540797">
        <w:trPr>
          <w:trHeight w:val="73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40797" w:rsidRDefault="00540797" w:rsidP="00FB66F6">
            <w:pPr>
              <w:rPr>
                <w:b/>
              </w:rPr>
            </w:pPr>
            <w:r>
              <w:rPr>
                <w:b/>
              </w:rPr>
              <w:t>Food Providers</w:t>
            </w:r>
          </w:p>
        </w:tc>
        <w:tc>
          <w:tcPr>
            <w:tcW w:w="7479" w:type="dxa"/>
            <w:gridSpan w:val="5"/>
          </w:tcPr>
          <w:p w:rsidR="00540797" w:rsidRPr="00540797" w:rsidRDefault="00540797" w:rsidP="00540797">
            <w:pPr>
              <w:rPr>
                <w:i/>
              </w:rPr>
            </w:pPr>
            <w:r w:rsidRPr="00540797">
              <w:rPr>
                <w:i/>
                <w:sz w:val="18"/>
              </w:rPr>
              <w:t>Please note the</w:t>
            </w:r>
            <w:r>
              <w:rPr>
                <w:i/>
                <w:sz w:val="18"/>
              </w:rPr>
              <w:t xml:space="preserve"> other food vendors at the event:</w:t>
            </w:r>
          </w:p>
        </w:tc>
      </w:tr>
    </w:tbl>
    <w:p w:rsidR="00992300" w:rsidRDefault="00992300" w:rsidP="00114E50"/>
    <w:p w:rsidR="004B6582" w:rsidRPr="00992300" w:rsidRDefault="004B6582" w:rsidP="004B6582">
      <w:pPr>
        <w:rPr>
          <w:b/>
          <w:sz w:val="28"/>
        </w:rPr>
      </w:pPr>
      <w:r w:rsidRPr="00992300">
        <w:rPr>
          <w:b/>
          <w:sz w:val="28"/>
        </w:rPr>
        <w:t xml:space="preserve">EVENT </w:t>
      </w:r>
      <w:r>
        <w:rPr>
          <w:b/>
          <w:sz w:val="28"/>
        </w:rPr>
        <w:t>ORGANISATION</w:t>
      </w:r>
      <w:r w:rsidRPr="00992300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79"/>
      </w:tblGrid>
      <w:tr w:rsidR="00C63BDA" w:rsidRPr="00C63BDA" w:rsidTr="00540797">
        <w:trPr>
          <w:trHeight w:val="62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63BDA" w:rsidRPr="00C63BDA" w:rsidRDefault="00C63BDA" w:rsidP="00C63BDA">
            <w:pPr>
              <w:rPr>
                <w:b/>
              </w:rPr>
            </w:pPr>
            <w:r w:rsidRPr="00C63BDA">
              <w:rPr>
                <w:b/>
              </w:rPr>
              <w:t>Organisation name</w:t>
            </w:r>
            <w:r w:rsidR="00FE0FBA">
              <w:rPr>
                <w:b/>
              </w:rPr>
              <w:t>:</w:t>
            </w:r>
          </w:p>
        </w:tc>
        <w:tc>
          <w:tcPr>
            <w:tcW w:w="7479" w:type="dxa"/>
            <w:vAlign w:val="center"/>
          </w:tcPr>
          <w:p w:rsidR="00C63BDA" w:rsidRPr="00C63BDA" w:rsidRDefault="00C63BDA" w:rsidP="00FE0FBA"/>
        </w:tc>
      </w:tr>
      <w:tr w:rsidR="00FE0FBA" w:rsidRPr="00C63BDA" w:rsidTr="00540797">
        <w:trPr>
          <w:trHeight w:val="68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E0FBA" w:rsidRPr="00C63BDA" w:rsidRDefault="004A3509" w:rsidP="00FB66F6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7479" w:type="dxa"/>
            <w:vAlign w:val="center"/>
          </w:tcPr>
          <w:p w:rsidR="00FE0FBA" w:rsidRPr="00C63BDA" w:rsidRDefault="00FE0FBA" w:rsidP="00FE0FBA"/>
        </w:tc>
      </w:tr>
      <w:tr w:rsidR="00FE0FBA" w:rsidRPr="00C63BDA" w:rsidTr="00540797">
        <w:trPr>
          <w:trHeight w:val="62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E0FBA" w:rsidRPr="00C63BDA" w:rsidRDefault="004A3509" w:rsidP="004A3509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479" w:type="dxa"/>
            <w:vAlign w:val="center"/>
          </w:tcPr>
          <w:p w:rsidR="00FE0FBA" w:rsidRPr="00C63BDA" w:rsidRDefault="00FE0FBA" w:rsidP="00FE0FBA"/>
        </w:tc>
      </w:tr>
      <w:tr w:rsidR="00FE0FBA" w:rsidRPr="00C63BDA" w:rsidTr="00540797">
        <w:trPr>
          <w:trHeight w:val="62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E0FBA" w:rsidRPr="00C63BDA" w:rsidRDefault="004A3509" w:rsidP="00FB66F6">
            <w:pPr>
              <w:rPr>
                <w:b/>
              </w:rPr>
            </w:pPr>
            <w:r>
              <w:rPr>
                <w:b/>
              </w:rPr>
              <w:t>Event Coordinator:</w:t>
            </w:r>
          </w:p>
        </w:tc>
        <w:tc>
          <w:tcPr>
            <w:tcW w:w="7479" w:type="dxa"/>
            <w:vAlign w:val="center"/>
          </w:tcPr>
          <w:p w:rsidR="00FE0FBA" w:rsidRPr="00C63BDA" w:rsidRDefault="00FE0FBA" w:rsidP="00FE0FBA"/>
        </w:tc>
      </w:tr>
      <w:tr w:rsidR="00FE0FBA" w:rsidRPr="00C63BDA" w:rsidTr="00540797">
        <w:trPr>
          <w:trHeight w:val="62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E0FBA" w:rsidRPr="00C63BDA" w:rsidRDefault="004A3509" w:rsidP="00FB66F6">
            <w:pPr>
              <w:rPr>
                <w:b/>
              </w:rPr>
            </w:pPr>
            <w:r>
              <w:rPr>
                <w:b/>
              </w:rPr>
              <w:t>Coordinator Mobile:</w:t>
            </w:r>
          </w:p>
        </w:tc>
        <w:tc>
          <w:tcPr>
            <w:tcW w:w="7479" w:type="dxa"/>
            <w:vAlign w:val="center"/>
          </w:tcPr>
          <w:p w:rsidR="00FE0FBA" w:rsidRPr="00C63BDA" w:rsidRDefault="00FE0FBA" w:rsidP="00FE0FBA"/>
        </w:tc>
      </w:tr>
      <w:tr w:rsidR="00FE0FBA" w:rsidRPr="00C63BDA" w:rsidTr="00540797">
        <w:trPr>
          <w:trHeight w:val="73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E0FBA" w:rsidRPr="00C63BDA" w:rsidRDefault="004A3509" w:rsidP="00FB66F6">
            <w:pPr>
              <w:rPr>
                <w:b/>
              </w:rPr>
            </w:pPr>
            <w:r>
              <w:rPr>
                <w:b/>
              </w:rPr>
              <w:t xml:space="preserve">Coordinator </w:t>
            </w:r>
            <w:r w:rsidR="004B6582">
              <w:rPr>
                <w:b/>
              </w:rPr>
              <w:t>Email:</w:t>
            </w:r>
          </w:p>
        </w:tc>
        <w:tc>
          <w:tcPr>
            <w:tcW w:w="7479" w:type="dxa"/>
            <w:vAlign w:val="center"/>
          </w:tcPr>
          <w:p w:rsidR="00FE0FBA" w:rsidRPr="00C63BDA" w:rsidRDefault="00FE0FBA" w:rsidP="00FE0FBA"/>
        </w:tc>
      </w:tr>
      <w:tr w:rsidR="004B6582" w:rsidRPr="00C63BDA" w:rsidTr="00181261">
        <w:trPr>
          <w:trHeight w:val="737"/>
        </w:trPr>
        <w:tc>
          <w:tcPr>
            <w:tcW w:w="9572" w:type="dxa"/>
            <w:gridSpan w:val="2"/>
            <w:vAlign w:val="center"/>
          </w:tcPr>
          <w:p w:rsidR="004B6582" w:rsidRPr="004B6582" w:rsidRDefault="004B6582" w:rsidP="00FE0FBA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522C9" wp14:editId="14144C6B">
                      <wp:simplePos x="0" y="0"/>
                      <wp:positionH relativeFrom="column">
                        <wp:posOffset>3693160</wp:posOffset>
                      </wp:positionH>
                      <wp:positionV relativeFrom="paragraph">
                        <wp:posOffset>10160</wp:posOffset>
                      </wp:positionV>
                      <wp:extent cx="20002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90.8pt;margin-top:.8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A8C7FF" wp14:editId="480D5F12">
                      <wp:simplePos x="0" y="0"/>
                      <wp:positionH relativeFrom="column">
                        <wp:posOffset>4618355</wp:posOffset>
                      </wp:positionH>
                      <wp:positionV relativeFrom="paragraph">
                        <wp:posOffset>10160</wp:posOffset>
                      </wp:positionV>
                      <wp:extent cx="20002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63.65pt;margin-top:.8pt;width:15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" fillcolor="white [3212]" strokecolor="black [3213]" strokeweight=".5pt"/>
                  </w:pict>
                </mc:Fallback>
              </mc:AlternateContent>
            </w:r>
            <w:r w:rsidRPr="004B6582">
              <w:rPr>
                <w:b/>
              </w:rPr>
              <w:t xml:space="preserve">Organisation has Public Liability Insurance for the Event: </w:t>
            </w:r>
            <w:r>
              <w:rPr>
                <w:b/>
              </w:rPr>
              <w:t xml:space="preserve">    Yes                        No</w:t>
            </w:r>
          </w:p>
        </w:tc>
      </w:tr>
    </w:tbl>
    <w:p w:rsidR="00C63BDA" w:rsidRDefault="00C63BDA" w:rsidP="00114E50"/>
    <w:p w:rsidR="00C63BDA" w:rsidRPr="00114E50" w:rsidRDefault="00C63BDA" w:rsidP="00114E50"/>
    <w:sectPr w:rsidR="00C63BDA" w:rsidRPr="00114E50" w:rsidSect="001A3A24">
      <w:footerReference w:type="default" r:id="rId11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50" w:rsidRDefault="00114E50" w:rsidP="00114E50">
      <w:pPr>
        <w:spacing w:after="0" w:line="240" w:lineRule="auto"/>
      </w:pPr>
      <w:r>
        <w:separator/>
      </w:r>
    </w:p>
  </w:endnote>
  <w:endnote w:type="continuationSeparator" w:id="0">
    <w:p w:rsidR="00114E50" w:rsidRDefault="00114E50" w:rsidP="0011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50" w:rsidRPr="00816CBF" w:rsidRDefault="00114E50" w:rsidP="00114E50">
    <w:pPr>
      <w:pStyle w:val="Footer"/>
      <w:jc w:val="center"/>
      <w:rPr>
        <w:b/>
        <w:color w:val="595959" w:themeColor="text1" w:themeTint="A6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50" w:rsidRDefault="00114E50" w:rsidP="00114E50">
      <w:pPr>
        <w:spacing w:after="0" w:line="240" w:lineRule="auto"/>
      </w:pPr>
      <w:r>
        <w:separator/>
      </w:r>
    </w:p>
  </w:footnote>
  <w:footnote w:type="continuationSeparator" w:id="0">
    <w:p w:rsidR="00114E50" w:rsidRDefault="00114E50" w:rsidP="0011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43E2"/>
    <w:multiLevelType w:val="hybridMultilevel"/>
    <w:tmpl w:val="424CEC72"/>
    <w:lvl w:ilvl="0" w:tplc="70225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80"/>
    <w:rsid w:val="00114E50"/>
    <w:rsid w:val="001A3A24"/>
    <w:rsid w:val="001E3659"/>
    <w:rsid w:val="003B1058"/>
    <w:rsid w:val="00485A37"/>
    <w:rsid w:val="004A3509"/>
    <w:rsid w:val="004B2CFA"/>
    <w:rsid w:val="004B6582"/>
    <w:rsid w:val="00540797"/>
    <w:rsid w:val="005874FD"/>
    <w:rsid w:val="005F5437"/>
    <w:rsid w:val="0061080E"/>
    <w:rsid w:val="00690274"/>
    <w:rsid w:val="00780C80"/>
    <w:rsid w:val="00816CBF"/>
    <w:rsid w:val="00881B18"/>
    <w:rsid w:val="008F1D1E"/>
    <w:rsid w:val="00992300"/>
    <w:rsid w:val="00AC6D99"/>
    <w:rsid w:val="00B56ECB"/>
    <w:rsid w:val="00BF4D65"/>
    <w:rsid w:val="00C63BDA"/>
    <w:rsid w:val="00C75059"/>
    <w:rsid w:val="00D422D5"/>
    <w:rsid w:val="00F22530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E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50"/>
  </w:style>
  <w:style w:type="paragraph" w:styleId="Footer">
    <w:name w:val="footer"/>
    <w:basedOn w:val="Normal"/>
    <w:link w:val="FooterChar"/>
    <w:uiPriority w:val="99"/>
    <w:unhideWhenUsed/>
    <w:rsid w:val="00114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50"/>
  </w:style>
  <w:style w:type="table" w:styleId="TableGrid">
    <w:name w:val="Table Grid"/>
    <w:basedOn w:val="TableNormal"/>
    <w:uiPriority w:val="59"/>
    <w:rsid w:val="00C6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E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50"/>
  </w:style>
  <w:style w:type="paragraph" w:styleId="Footer">
    <w:name w:val="footer"/>
    <w:basedOn w:val="Normal"/>
    <w:link w:val="FooterChar"/>
    <w:uiPriority w:val="99"/>
    <w:unhideWhenUsed/>
    <w:rsid w:val="00114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50"/>
  </w:style>
  <w:style w:type="table" w:styleId="TableGrid">
    <w:name w:val="Table Grid"/>
    <w:basedOn w:val="TableNormal"/>
    <w:uiPriority w:val="59"/>
    <w:rsid w:val="00C6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odjusticetruck@asrc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odjusticetruck@asr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Shields</dc:creator>
  <cp:lastModifiedBy>Food Justrice Truck Volunteers</cp:lastModifiedBy>
  <cp:revision>23</cp:revision>
  <dcterms:created xsi:type="dcterms:W3CDTF">2015-08-27T00:46:00Z</dcterms:created>
  <dcterms:modified xsi:type="dcterms:W3CDTF">2017-03-16T01:31:00Z</dcterms:modified>
</cp:coreProperties>
</file>